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600" w:lineRule="exact"/>
        <w:ind w:left="0" w:right="0"/>
        <w:jc w:val="center"/>
        <w:textAlignment w:val="auto"/>
      </w:pPr>
      <w:r>
        <w:rPr>
          <w:rFonts w:hint="eastAsia" w:ascii="小标宋" w:hAnsi="小标宋" w:eastAsia="小标宋" w:cs="小标宋"/>
          <w:sz w:val="44"/>
          <w:szCs w:val="44"/>
        </w:rPr>
        <w:t>关于《庆元县入河排污口排查溯源整治工作实施方案》政策解读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1" w:line="560" w:lineRule="exact"/>
        <w:ind w:left="0" w:right="0"/>
        <w:textAlignment w:val="auto"/>
        <w:rPr>
          <w:rFonts w:hint="eastAsia" w:ascii="小标宋" w:hAnsi="小标宋" w:eastAsia="小标宋" w:cs="小标宋"/>
          <w:b w:val="0"/>
          <w:bCs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/>
          <w:sz w:val="32"/>
          <w:szCs w:val="32"/>
        </w:rPr>
        <w:t>问：</w:t>
      </w:r>
      <w:r>
        <w:rPr>
          <w:rFonts w:hint="eastAsia" w:ascii="小标宋" w:hAnsi="小标宋" w:eastAsia="小标宋" w:cs="小标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小标宋" w:hAnsi="小标宋" w:eastAsia="小标宋" w:cs="小标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方案</w:t>
      </w:r>
      <w:r>
        <w:rPr>
          <w:rFonts w:hint="eastAsia" w:ascii="小标宋" w:hAnsi="小标宋" w:eastAsia="小标宋" w:cs="小标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》发布的背景和意义是什么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一是贯彻落实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上级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决策部署的需要。2022年3月，国务院办公厅印发《关于加强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入河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排污口监督管理工作的实施意见》（国办函〔2022〕17号）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《浙江省加强入河排污口监督管理工作方案》（浙政办发〔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号），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2023年7月，丽水市人民政府办公室印发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关于印发丽水市入河排污口监督管理工作实施方案的通知》（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丽政办发〔2023〕44号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求县级人民政府结合实际制定实施方案；二是加强我县入河排污口监督管理工作的需要。我县水环境质量已达历史新高，为高位持续改善水环境质量，需将全县工业、农业、污水处理厂等排污口和城镇雨洪排口全部纳入管理，开展排查整治，确保走在前列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1" w:line="560" w:lineRule="exact"/>
        <w:ind w:left="0" w:right="0"/>
        <w:textAlignment w:val="auto"/>
        <w:rPr>
          <w:rFonts w:hint="eastAsia" w:ascii="小标宋" w:hAnsi="小标宋" w:eastAsia="小标宋" w:cs="小标宋"/>
          <w:b w:val="0"/>
          <w:bCs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/>
          <w:sz w:val="32"/>
          <w:szCs w:val="32"/>
        </w:rPr>
        <w:t>问：《</w:t>
      </w:r>
      <w:r>
        <w:rPr>
          <w:rFonts w:hint="eastAsia" w:ascii="小标宋" w:hAnsi="小标宋" w:eastAsia="小标宋" w:cs="小标宋"/>
          <w:b w:val="0"/>
          <w:bCs/>
          <w:sz w:val="32"/>
          <w:szCs w:val="32"/>
          <w:lang w:eastAsia="zh-CN"/>
        </w:rPr>
        <w:t>方案</w:t>
      </w:r>
      <w:r>
        <w:rPr>
          <w:rFonts w:hint="eastAsia" w:ascii="小标宋" w:hAnsi="小标宋" w:eastAsia="小标宋" w:cs="小标宋"/>
          <w:b w:val="0"/>
          <w:bCs/>
          <w:sz w:val="32"/>
          <w:szCs w:val="32"/>
        </w:rPr>
        <w:t>》主要内容有哪些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总体思想、工作要求、实施分类整治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、严格监督管理、工作进度安排、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组织保障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个方面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提出入河排污口排查整治工作要求。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明确了指导思想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2023年至2025年各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年度目标任务等总体要求。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明确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工作要求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摸清排污口和城镇雨洪排口底数，确定排污口责任主体，“一口一档”建立清单。同时明确了责任主体的确定原则。在国家要求基础上，将城镇雨洪排口纳入管理，为开展汛期污染治理奠定基础。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四是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明确排污口分类和整治要求，“一口一策”分类开展整治，将城镇雨洪排口、农业排口及其他排口纳入管理。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五是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从加强源头管理、部门监管、长效管理三个角度加强监督管理。五是工作进度安排</w:t>
      </w: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六是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落实加强组织领导、明确部门职责、加强公众监督、严格考核问责四方面保障措施。在上级要求基础上，对生态环境、建设、水利、农业农村等部门排污口排查整治职责进行了完善。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1" w:line="560" w:lineRule="exact"/>
        <w:ind w:left="0" w:right="0"/>
        <w:textAlignment w:val="auto"/>
        <w:rPr>
          <w:rFonts w:hint="eastAsia" w:ascii="小标宋" w:hAnsi="小标宋" w:eastAsia="小标宋" w:cs="小标宋"/>
          <w:b w:val="0"/>
          <w:bCs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/>
          <w:sz w:val="32"/>
          <w:szCs w:val="32"/>
        </w:rPr>
        <w:t>问：《</w:t>
      </w:r>
      <w:r>
        <w:rPr>
          <w:rFonts w:hint="eastAsia" w:ascii="小标宋" w:hAnsi="小标宋" w:eastAsia="小标宋" w:cs="小标宋"/>
          <w:b w:val="0"/>
          <w:bCs/>
          <w:sz w:val="32"/>
          <w:szCs w:val="32"/>
          <w:lang w:eastAsia="zh-CN"/>
        </w:rPr>
        <w:t>方案</w:t>
      </w:r>
      <w:r>
        <w:rPr>
          <w:rFonts w:hint="eastAsia" w:ascii="小标宋" w:hAnsi="小标宋" w:eastAsia="小标宋" w:cs="小标宋"/>
          <w:b w:val="0"/>
          <w:bCs/>
          <w:sz w:val="32"/>
          <w:szCs w:val="32"/>
        </w:rPr>
        <w:t xml:space="preserve">》对排污口排查整治的工作进度有什么具体安排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明确了到2025年底前的工作任务。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年底前，完成全县排污口和城镇雨洪排口排查，并形成整治工作方案；完成全县工业企业、工业园区、城镇污水处理厂排污口整治。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2024年底前，基本完成全县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县级河道19条（松源溪、小安溪、竹口溪、安溪、左溪、大济溪、大坑溪、后广溪、南洋溪、西溪、下滩溪、杨楼溪、八炉溪、底村坑、坑西溪、星光溪 、石磨下溪、杨溪、梅溪）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以及重点湖泊（水库）的排污口整治；完成“晴天排水”的城镇雨洪排口整治。2025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年底前，完成全县所有排污口整治，依托“浙里碧水”应用，实现排污口“一张图”全过程动态监督管理，推动建成排污口长效监管体系。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1" w:line="560" w:lineRule="exact"/>
        <w:ind w:left="0" w:right="0"/>
        <w:textAlignment w:val="auto"/>
      </w:pPr>
      <w: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1" w:line="560" w:lineRule="exact"/>
        <w:ind w:left="0" w:right="0"/>
        <w:textAlignment w:val="auto"/>
        <w:rPr>
          <w:rFonts w:hint="eastAsia"/>
          <w:sz w:val="32"/>
          <w:szCs w:val="32"/>
          <w:lang w:eastAsia="zh-CN"/>
        </w:rPr>
      </w:pPr>
      <w:r>
        <w:rPr>
          <w:sz w:val="32"/>
          <w:szCs w:val="32"/>
        </w:rPr>
        <w:t>解读机关：</w:t>
      </w:r>
      <w:r>
        <w:rPr>
          <w:rFonts w:hint="eastAsia"/>
          <w:sz w:val="32"/>
          <w:szCs w:val="32"/>
          <w:lang w:eastAsia="zh-CN"/>
        </w:rPr>
        <w:t>丽水市生态环境局庆元分局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1" w:line="560" w:lineRule="exact"/>
        <w:ind w:left="0" w:right="0"/>
        <w:textAlignment w:val="auto"/>
      </w:pPr>
      <w:r>
        <w:rPr>
          <w:sz w:val="32"/>
          <w:szCs w:val="32"/>
        </w:rPr>
        <w:t>解读人：</w:t>
      </w:r>
      <w:r>
        <w:rPr>
          <w:rFonts w:hint="eastAsia"/>
          <w:sz w:val="32"/>
          <w:szCs w:val="32"/>
          <w:lang w:eastAsia="zh-CN"/>
        </w:rPr>
        <w:t>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文</w:t>
      </w: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D23FA"/>
    <w:rsid w:val="49BD5E95"/>
    <w:rsid w:val="513A7E8C"/>
    <w:rsid w:val="6E4D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keepNext w:val="0"/>
      <w:keepLines w:val="0"/>
      <w:widowControl w:val="0"/>
      <w:suppressLineNumbers w:val="0"/>
      <w:spacing w:after="120" w:afterLines="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2024-01-04T06:33:00Z</dcterms:created>
  <dc:creator>小课件</dc:creator>
  <cp:lastModifiedBy>小课件</cp:lastModifiedBy>
  <dcterms:modified xsi:type="dcterms:W3CDTF">2024-01-04T06:51:34Z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