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关于《庆元县入河排污口排查溯源整治工作实施方案》的政策解读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决策部署的需要。2022年3月，国务院办公厅印发《关于加强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入河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排污口监督管理工作的实施意见》（国办函〔2022〕17号）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《浙江省加强入河排污口监督管理工作方案》（浙政办发〔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2023年7月，丽水市人民政府办公室印发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关于印发丽水市入河排污口监督管理工作实施方案的通知》（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丽政办发〔2023〕44号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县级人民政府结合实际制定实施方案；二是加强我县入河排污口监督管理工作的需要。我县水环境质量已达历史新高，为高位持续改善水环境质量，需将全县工业、农业、污水处理厂等排污口和城镇雨洪排口全部纳入管理，开展排查整治，确保走在前列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二、主要目标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明确了到2025年底前的工作任务。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年底前，完成全县排污口和城镇雨洪排口排查，并形成整治工作方案；完成全县工业企业、工业园区、城镇污水处理厂排污口整治。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2024年底前，基本完成全县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县级河道19条（松源溪、小安溪、竹口溪、安溪、左溪、大济溪、大坑溪、后广溪、南洋溪、西溪、下滩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溪、杨楼溪、八炉溪、底村坑、坑西溪、星光溪 、石磨下溪、杨溪、梅溪）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以及重点湖泊（水库）的排污口整治；完成“晴天排水”的城镇雨洪排口整治。2025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年底前，完成全县所有排污口整治，依托“浙里碧水”应用，实现排污口“一张图”全过程动态监督管理，推动建成排污口长效监管体系。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三、主要内容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总体思想、工作要求、实施分类整治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、严格监督管理、工作进度安排、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组织保障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个方面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提出入河排污口排查整治工作要求。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明确了指导思想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2023年至2025年各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年度目标任务等总体要求。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摸清排污口和城镇雨洪排口底数，确定排污口责任主体，“一口一档”建立清单。同时明确了责任主体的确定原则。在国家要求基础上，将城镇雨洪排口纳入管理，为开展汛期污染治理奠定基础。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明确排污口分类和整治要求，“一口一策”分类开展整治，将城镇雨洪排口、农业排口及其他排口纳入管理。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从加强源头管理、部门监管、长效管理三个角度加强监督管理。五是工作进度安排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落实加强组织领导、明确部门职责、加强公众监督、严格考核问责四方面保障措施。在上级要求基础上，对生态环境、建设、水利、农业农村等部门排污口排查整治职责进行了完善。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130B"/>
    <w:rsid w:val="00155E28"/>
    <w:rsid w:val="001F7C2D"/>
    <w:rsid w:val="00484FEB"/>
    <w:rsid w:val="005655A3"/>
    <w:rsid w:val="00582376"/>
    <w:rsid w:val="005D4254"/>
    <w:rsid w:val="00611020"/>
    <w:rsid w:val="0061130B"/>
    <w:rsid w:val="00656ABC"/>
    <w:rsid w:val="006E7762"/>
    <w:rsid w:val="00795AE5"/>
    <w:rsid w:val="007B4598"/>
    <w:rsid w:val="007D70B4"/>
    <w:rsid w:val="0095605A"/>
    <w:rsid w:val="00AD4C16"/>
    <w:rsid w:val="00BC776B"/>
    <w:rsid w:val="15100EB6"/>
    <w:rsid w:val="18832C04"/>
    <w:rsid w:val="1B806650"/>
    <w:rsid w:val="335F2375"/>
    <w:rsid w:val="450159CF"/>
    <w:rsid w:val="4B424FD2"/>
    <w:rsid w:val="5D04351E"/>
    <w:rsid w:val="64D10959"/>
    <w:rsid w:val="6C3D45CC"/>
    <w:rsid w:val="713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pPr>
      <w:spacing w:after="120" w:line="480" w:lineRule="auto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link w:val="18"/>
    <w:semiHidden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 2 Char"/>
    <w:basedOn w:val="11"/>
    <w:link w:val="7"/>
    <w:qFormat/>
    <w:uiPriority w:val="0"/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正文首行缩进 Char"/>
    <w:basedOn w:val="17"/>
    <w:link w:val="9"/>
    <w:semiHidden/>
    <w:qFormat/>
    <w:uiPriority w:val="99"/>
  </w:style>
  <w:style w:type="character" w:customStyle="1" w:styleId="19">
    <w:name w:val="标题 3 Char"/>
    <w:basedOn w:val="11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353</Words>
  <Characters>2015</Characters>
  <Lines>16</Lines>
  <Paragraphs>4</Paragraphs>
  <TotalTime>2</TotalTime>
  <ScaleCrop>false</ScaleCrop>
  <LinksUpToDate>false</LinksUpToDate>
  <CharactersWithSpaces>2364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2020-08-03T02:23:00Z</dcterms:created>
  <dc:creator>NTKO</dc:creator>
  <cp:lastModifiedBy>小课件</cp:lastModifiedBy>
  <dcterms:modified xsi:type="dcterms:W3CDTF">2023-09-27T02:21:42Z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